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2189" w:wrap="around" w:hAnchor="margin" w:x="7153" w:y="-620"/>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0pt;height:109pt;">
            <v:imagedata r:id="rId5" r:href="rId6"/>
          </v:shape>
        </w:pict>
      </w:r>
    </w:p>
    <w:p>
      <w:pPr>
        <w:pStyle w:val="Style3"/>
        <w:framePr w:w="2798" w:h="835" w:wrap="around" w:hAnchor="margin" w:x="7483" w:y="-242"/>
        <w:widowControl w:val="0"/>
        <w:keepNext w:val="0"/>
        <w:keepLines w:val="0"/>
        <w:shd w:val="clear" w:color="auto" w:fill="auto"/>
        <w:bidi w:val="0"/>
        <w:jc w:val="left"/>
        <w:spacing w:before="0" w:after="0"/>
        <w:ind w:left="100" w:right="100"/>
      </w:pPr>
      <w:r>
        <w:rPr>
          <w:lang w:val="ru-RU" w:eastAsia="ru-RU" w:bidi="ru-RU"/>
          <w:w w:val="100"/>
          <w:spacing w:val="0"/>
          <w:color w:val="000000"/>
          <w:position w:val="0"/>
        </w:rPr>
        <w:t xml:space="preserve">/тверждено </w:t>
      </w:r>
      <w:r>
        <w:rPr>
          <w:rStyle w:val="CharStyle5"/>
          <w:spacing w:val="0"/>
        </w:rPr>
        <w:t xml:space="preserve">/^о&lt;^шедвИ^^г/||Ьишстрации </w:t>
      </w:r>
      <w:r>
        <w:rPr>
          <w:lang w:val="ru-RU" w:eastAsia="ru-RU" w:bidi="ru-RU"/>
          <w:w w:val="100"/>
          <w:spacing w:val="0"/>
          <w:color w:val="000000"/>
          <w:position w:val="0"/>
        </w:rPr>
        <w:t>МО (11 «село ДШтоянгиюшл Ог. №</w:t>
      </w:r>
    </w:p>
    <w:p>
      <w:pPr>
        <w:pStyle w:val="Style6"/>
        <w:widowControl w:val="0"/>
        <w:keepNext w:val="0"/>
        <w:keepLines w:val="0"/>
        <w:shd w:val="clear" w:color="auto" w:fill="auto"/>
        <w:bidi w:val="0"/>
        <w:jc w:val="left"/>
        <w:spacing w:before="0" w:after="0"/>
        <w:ind w:left="40" w:right="0" w:firstLine="0"/>
      </w:pPr>
      <w:r>
        <w:rPr>
          <w:lang w:val="ru-RU" w:eastAsia="ru-RU" w:bidi="ru-RU"/>
          <w:w w:val="100"/>
          <w:spacing w:val="0"/>
          <w:color w:val="000000"/>
          <w:position w:val="0"/>
        </w:rPr>
        <w:t>ПОРЯДОК</w:t>
      </w:r>
    </w:p>
    <w:p>
      <w:pPr>
        <w:pStyle w:val="Style6"/>
        <w:widowControl w:val="0"/>
        <w:keepNext w:val="0"/>
        <w:keepLines w:val="0"/>
        <w:shd w:val="clear" w:color="auto" w:fill="auto"/>
        <w:bidi w:val="0"/>
        <w:jc w:val="center"/>
        <w:spacing w:before="0" w:after="244"/>
        <w:ind w:left="260" w:right="0" w:firstLine="0"/>
      </w:pPr>
      <w:r>
        <w:rPr>
          <w:lang w:val="ru-RU" w:eastAsia="ru-RU" w:bidi="ru-RU"/>
          <w:w w:val="100"/>
          <w:spacing w:val="0"/>
          <w:color w:val="000000"/>
          <w:position w:val="0"/>
        </w:rPr>
        <w:t>ВЕДЕНИЯ РЕЕСТРА МУНИЦИПАЛЬНОГО ИМУЩЕСТВА МО СП «СЕЛО СУЛТАНЯНГИЮРТ» КИЗИЛЮРТОВСКОГО РАЙОНА РД</w:t>
      </w:r>
    </w:p>
    <w:p>
      <w:pPr>
        <w:pStyle w:val="Style6"/>
        <w:numPr>
          <w:ilvl w:val="0"/>
          <w:numId w:val="1"/>
        </w:numPr>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 xml:space="preserve"> Общие положения</w:t>
      </w:r>
    </w:p>
    <w:p>
      <w:pPr>
        <w:pStyle w:val="Style6"/>
        <w:numPr>
          <w:ilvl w:val="1"/>
          <w:numId w:val="1"/>
        </w:numPr>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Настоящий Порядок устанавливает основные принципы формирования и ведения реестра муниципального имущества МО СП «село Султанянгиюрт», определяет состав информации об объектах учета, порядок ее сбора, обработки, полномочия и ответственность организаций, участвующих в его создании и ведении, общие требования к порядку предоставления информации из реестра</w:t>
      </w:r>
    </w:p>
    <w:p>
      <w:pPr>
        <w:pStyle w:val="Style6"/>
        <w:numPr>
          <w:ilvl w:val="1"/>
          <w:numId w:val="1"/>
        </w:numPr>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Реестр муниципального имущества МО СП «село Султанянгиюрт» (далее - Реестр) формируется и ведется в целях закрепления на праве собственности принадлежащих муниципальному образованию, муниципальным учреждениям, муниципальным унитарным предприятиям, иным лицам: (далее-правообладатель) объектов недвижимости и другого движимого имущества, обеспечения единого учета и своевременного оперативного отражения движения всех объектов муниципальной собственности, а также вещные права и обременения на объекты муниципальной собственности.</w:t>
      </w:r>
    </w:p>
    <w:p>
      <w:pPr>
        <w:pStyle w:val="Style6"/>
        <w:numPr>
          <w:ilvl w:val="1"/>
          <w:numId w:val="1"/>
        </w:numPr>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Ведение Реестра обеспечивает решение следующих задач:</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а) анализ состояния, экономической и социальной эффективности использования муниципального имущества по целевому назначению в соответствии с решениями Совета депутатов МО СП «село Султаянгиюрт», постановлениями и распоряжениями Администрации МО СП «село Султанянгиюрт» и интересами граждан;</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б)выработка рекомендаций по более рациональному использованию объектов муниципального имущества в зависимости от изменения состояния экономики;</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в)учет всех объектов муниципального имущества;</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г)информационно - справочное обеспечение процесса подготовки и принятия решений по вопросам, касающимся муниципального имущества и реализации прав собственника на эти объекты;</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децентрализованное обеспечение информацией об объектах муниципального имущества заинтересованных государственных и местных органов власти и управления, общественных организаций, других юридических лиц и граждан при заключении правоотношений в связи с этими объектами, в том числе при заключении гражданско-правовых сделок.</w:t>
      </w:r>
    </w:p>
    <w:p>
      <w:pPr>
        <w:pStyle w:val="Style6"/>
        <w:numPr>
          <w:ilvl w:val="0"/>
          <w:numId w:val="1"/>
        </w:numPr>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 xml:space="preserve"> Структура Реестра</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2.1.Реестр состоит из 3 разделов:</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1)в раздел 1 включаются сведения о муниципальном недвижимом имуществе, в том числе:</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наименование недвижимого имущества;</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адрес (местоположение) недвижимого имущества;</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кадастровый номер муниципального недвижимого имущества;</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площадь, протяженность и (или) иные параметры, характеризующие физические свойства недвижимого имущества;</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сведения о балансовой стоимости недвижимого имущества и начисленной амортизации (износе); сведения о кадастровой стоимости недвижимого имущества;</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даты возникновения и прекращения права муниципальной собственности на недвижимое имущество;</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реквизиты документов - оснований возникновения (прекращения) права муниципальной собственности на недвижимое имущество;</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сведения о правообладателе муниципального недвижимого имущества;</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r>
        <w:br w:type="page"/>
      </w:r>
    </w:p>
    <w:p>
      <w:pPr>
        <w:pStyle w:val="Style6"/>
        <w:numPr>
          <w:ilvl w:val="0"/>
          <w:numId w:val="3"/>
        </w:numPr>
        <w:widowControl w:val="0"/>
        <w:keepNext w:val="0"/>
        <w:keepLines w:val="0"/>
        <w:shd w:val="clear" w:color="auto" w:fill="auto"/>
        <w:bidi w:val="0"/>
        <w:jc w:val="left"/>
        <w:spacing w:before="0" w:after="0" w:line="274" w:lineRule="exact"/>
        <w:ind w:left="40" w:right="500" w:firstLine="0"/>
      </w:pPr>
      <w:r>
        <w:rPr>
          <w:lang w:val="ru-RU" w:eastAsia="ru-RU" w:bidi="ru-RU"/>
          <w:w w:val="100"/>
          <w:spacing w:val="0"/>
          <w:color w:val="000000"/>
          <w:position w:val="0"/>
        </w:rPr>
        <w:t>В раздел 2 включаются сведения о муниципальном движимом имуществе, в том числе: наименование движимого имущества;</w:t>
      </w:r>
    </w:p>
    <w:p>
      <w:pPr>
        <w:pStyle w:val="Style6"/>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сведения о балансовой стоимости движимого имущества и начисленной амортизации (износе); даты возникновения и прекращения права муниципальной собственности на движимое</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имущество;</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реквизиты документов - оснований возникновения (прекращения) права муниципальной</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собственности на движимое имущество;</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сведения о правообладателе муниципального движимого имущества;</w:t>
      </w:r>
    </w:p>
    <w:p>
      <w:pPr>
        <w:pStyle w:val="Style6"/>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pPr>
        <w:pStyle w:val="Style6"/>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В отношении акции акционерных обществ в раздел 2 реестра также включаются сведения о: наименовании акционерного общества-эмитента, его основном государственном регистрационном номере;</w:t>
      </w:r>
    </w:p>
    <w:p>
      <w:pPr>
        <w:pStyle w:val="Style6"/>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количестве акций, выпущенных акционерным обществом (с указанием количества привилегированных акций), и размере доли в уставном капитале, принадлежащей сельскому поселению, в процентах; номинальной стоимости акций.</w:t>
      </w:r>
    </w:p>
    <w:p>
      <w:pPr>
        <w:pStyle w:val="Style6"/>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pPr>
        <w:pStyle w:val="Style6"/>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наименовании хозяйственного общества, товарищества, его основном государственном регистрационном номере;</w:t>
      </w:r>
    </w:p>
    <w:p>
      <w:pPr>
        <w:pStyle w:val="Style6"/>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размере уставного (складочного) капитала хозяйственного общества, товарищества и доли сельского поселения в уставном (складочном) капитале в процентах.</w:t>
      </w:r>
    </w:p>
    <w:p>
      <w:pPr>
        <w:pStyle w:val="Style6"/>
        <w:numPr>
          <w:ilvl w:val="0"/>
          <w:numId w:val="3"/>
        </w:numPr>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сельскому поселению, иных юридических лицах, в которых сельское поселение является учредителем (участником), в том числе:</w:t>
      </w:r>
    </w:p>
    <w:p>
      <w:pPr>
        <w:pStyle w:val="Style6"/>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полное наименование и организационно-правовая форма юридического лица; адрес (местонахождение);</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основной государственный регистрационный номер и дата государственной регистрации;</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реквизиты документа - основания создания юридического лица (участия сельского поселения в</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создании (уставном капитале) юридического лица);</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размер уставного фонда (для муниципальных унитарных предприятий);</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размер доли, принадлежащей сельскому поселению в уставном (складочном) капитале, в</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процентах (для хозяйственных обществ и товариществ);</w:t>
      </w:r>
    </w:p>
    <w:p>
      <w:pPr>
        <w:pStyle w:val="Style6"/>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данные о балансовой и остаточной стоимости основных средств (фондов) (для муниципальных учреждений и муниципальных унитарных предприятий);</w:t>
      </w:r>
    </w:p>
    <w:p>
      <w:pPr>
        <w:pStyle w:val="Style6"/>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среднесписочная численность работников (для муниципальных учреждений и муниципальных унитарных предприятий).</w:t>
      </w:r>
    </w:p>
    <w:p>
      <w:pPr>
        <w:pStyle w:val="Style6"/>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2.2. Объектами учета в реестре являются:</w:t>
      </w:r>
    </w:p>
    <w:p>
      <w:pPr>
        <w:pStyle w:val="Style6"/>
        <w:numPr>
          <w:ilvl w:val="0"/>
          <w:numId w:val="5"/>
        </w:numPr>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pPr>
        <w:pStyle w:val="Style6"/>
        <w:numPr>
          <w:ilvl w:val="0"/>
          <w:numId w:val="5"/>
        </w:numPr>
        <w:widowControl w:val="0"/>
        <w:keepNext w:val="0"/>
        <w:keepLines w:val="0"/>
        <w:shd w:val="clear" w:color="auto" w:fill="auto"/>
        <w:bidi w:val="0"/>
        <w:jc w:val="left"/>
        <w:spacing w:before="0" w:after="0" w:line="274" w:lineRule="exact"/>
        <w:ind w:left="40" w:right="260" w:firstLine="0"/>
      </w:pPr>
      <w:r>
        <w:rPr>
          <w:lang w:val="ru-RU" w:eastAsia="ru-RU" w:bidi="ru-RU"/>
          <w:w w:val="100"/>
          <w:spacing w:val="0"/>
          <w:color w:val="000000"/>
          <w:position w:val="0"/>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Совета депутатов МО СП «село Султанянгиюрт»,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 </w:t>
      </w:r>
      <w:r>
        <w:rPr>
          <w:lang w:val="en-US" w:eastAsia="en-US" w:bidi="en-US"/>
          <w:w w:val="100"/>
          <w:spacing w:val="0"/>
          <w:color w:val="000000"/>
          <w:position w:val="0"/>
        </w:rPr>
        <w:t xml:space="preserve">N </w:t>
      </w:r>
      <w:r>
        <w:rPr>
          <w:lang w:val="ru-RU" w:eastAsia="ru-RU" w:bidi="ru-RU"/>
          <w:w w:val="100"/>
          <w:spacing w:val="0"/>
          <w:color w:val="000000"/>
          <w:position w:val="0"/>
        </w:rPr>
        <w:t>174-ФЗ "Об автономных учреждениях” имущество действующих, вновь созданных, реорганизованных и ликвидированных муниципальных предприятий и учреждений, переданное им на праве хозяйственного ведения и оперативного управления.</w:t>
      </w:r>
    </w:p>
    <w:p>
      <w:pPr>
        <w:pStyle w:val="Style6"/>
        <w:widowControl w:val="0"/>
        <w:keepNext w:val="0"/>
        <w:keepLines w:val="0"/>
        <w:shd w:val="clear" w:color="auto" w:fill="auto"/>
        <w:bidi w:val="0"/>
        <w:jc w:val="left"/>
        <w:spacing w:before="0" w:after="0" w:line="274" w:lineRule="exact"/>
        <w:ind w:left="40" w:right="0" w:firstLine="0"/>
      </w:pPr>
      <w:r>
        <w:rPr>
          <w:lang w:val="ru-RU" w:eastAsia="ru-RU" w:bidi="ru-RU"/>
          <w:w w:val="100"/>
          <w:spacing w:val="0"/>
          <w:color w:val="000000"/>
          <w:position w:val="0"/>
        </w:rPr>
        <w:t>3. Порядок ведения Реестра</w:t>
      </w:r>
    </w:p>
    <w:p>
      <w:pPr>
        <w:pStyle w:val="Style6"/>
        <w:numPr>
          <w:ilvl w:val="0"/>
          <w:numId w:val="7"/>
        </w:numPr>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w:t>
      </w:r>
      <w:r>
        <w:rPr>
          <w:rStyle w:val="CharStyle8"/>
        </w:rPr>
        <w:t>дд</w:t>
      </w:r>
      <w:r>
        <w:rPr>
          <w:lang w:val="ru-RU" w:eastAsia="ru-RU" w:bidi="ru-RU"/>
          <w:w w:val="100"/>
          <w:spacing w:val="0"/>
          <w:color w:val="000000"/>
          <w:position w:val="0"/>
        </w:rPr>
        <w:t>елки информации.</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 xml:space="preserve">Документы: реестров хранятся в соответствии с Федеральным законом от 22 октября 2004 года </w:t>
      </w:r>
      <w:r>
        <w:rPr>
          <w:lang w:val="en-US" w:eastAsia="en-US" w:bidi="en-US"/>
          <w:w w:val="100"/>
          <w:spacing w:val="0"/>
          <w:color w:val="000000"/>
          <w:position w:val="0"/>
        </w:rPr>
        <w:t xml:space="preserve">N </w:t>
      </w:r>
      <w:r>
        <w:rPr>
          <w:lang w:val="ru-RU" w:eastAsia="ru-RU" w:bidi="ru-RU"/>
          <w:w w:val="100"/>
          <w:spacing w:val="0"/>
          <w:color w:val="000000"/>
          <w:position w:val="0"/>
        </w:rPr>
        <w:t>125-ФЗ "Об архивном деле в Российской Федерации".</w:t>
      </w:r>
    </w:p>
    <w:p>
      <w:pPr>
        <w:pStyle w:val="Style6"/>
        <w:numPr>
          <w:ilvl w:val="0"/>
          <w:numId w:val="7"/>
        </w:numPr>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Заявление с приложением заверенных копий документов предоставляется в Администрацию МО СП «село Султанянгиюрт» (далее - Администрация поселения) в 2-недельный срок с момента возникновения, изменения или прекращения права на объекты учета (изменения сведений об объектах учета).</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Сведения о создании в МО СП «село Султанянгиюрт» (далее - сельское поселение) муниципальных унитарных предприятий, муниципальных учреждений, хозяйственных обществ и иных юридических лиц, а также об участии сельского поселения в юридических лицах вносятся в реестр на основании принятых решений о создании (участии в создании) таких юридических лиц. 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поселения в 2-недельный срок с момента изменения сведений об объектах учета.</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 xml:space="preserve">В отношении объектов казны сельского </w:t>
      </w:r>
      <w:r>
        <w:rPr>
          <w:rStyle w:val="CharStyle9"/>
        </w:rPr>
        <w:t xml:space="preserve">поселения </w:t>
      </w:r>
      <w:r>
        <w:rPr>
          <w:lang w:val="ru-RU" w:eastAsia="ru-RU" w:bidi="ru-RU"/>
          <w:w w:val="100"/>
          <w:spacing w:val="0"/>
          <w:color w:val="000000"/>
          <w:position w:val="0"/>
        </w:rPr>
        <w:t>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должностному лицу Администрации поселения, ответственному за ведение реестра, в 2- 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поселения, ответственными за оформление соответствующих документов.</w:t>
      </w:r>
    </w:p>
    <w:p>
      <w:pPr>
        <w:pStyle w:val="Style6"/>
        <w:numPr>
          <w:ilvl w:val="0"/>
          <w:numId w:val="7"/>
        </w:numPr>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В случае, если установлено, что имущество не относится к объектам учета либо имущество не находится в собственности сельского поселения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Г лава администрации поселения принимает решение об отказе включения сведений об имуществе в реестр.</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pPr>
        <w:pStyle w:val="Style6"/>
        <w:widowControl w:val="0"/>
        <w:keepNext w:val="0"/>
        <w:keepLines w:val="0"/>
        <w:shd w:val="clear" w:color="auto" w:fill="auto"/>
        <w:bidi w:val="0"/>
        <w:jc w:val="left"/>
        <w:spacing w:before="0" w:after="240" w:line="274" w:lineRule="exact"/>
        <w:ind w:left="40" w:right="240" w:firstLine="0"/>
      </w:pPr>
      <w:r>
        <w:rPr>
          <w:lang w:val="ru-RU" w:eastAsia="ru-RU" w:bidi="ru-RU"/>
          <w:w w:val="100"/>
          <w:spacing w:val="0"/>
          <w:color w:val="000000"/>
          <w:position w:val="0"/>
        </w:rPr>
        <w:t>Решение Главы Администрации сельского поселения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pPr>
        <w:pStyle w:val="Style6"/>
        <w:widowControl w:val="0"/>
        <w:keepNext w:val="0"/>
        <w:keepLines w:val="0"/>
        <w:shd w:val="clear" w:color="auto" w:fill="auto"/>
        <w:bidi w:val="0"/>
        <w:jc w:val="both"/>
        <w:spacing w:before="0" w:after="0" w:line="274" w:lineRule="exact"/>
        <w:ind w:left="40" w:right="240" w:firstLine="260"/>
      </w:pPr>
      <w:r>
        <w:rPr>
          <w:lang w:val="ru-RU" w:eastAsia="ru-RU" w:bidi="ru-RU"/>
          <w:w w:val="100"/>
          <w:spacing w:val="0"/>
          <w:color w:val="000000"/>
          <w:position w:val="0"/>
        </w:rPr>
        <w:t>3.4.Ведение Реестра означает включение или исключение объекта из Реестра, а также изменение сведений об объекте. Основанием для включения-(исключения) в Реестр (из Реестра) или внесения изменений являются:</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решение Правительства Российской Федерации (при приеме - передаче имущества из федеральной собственности в муниципальную);</w:t>
      </w:r>
    </w:p>
    <w:p>
      <w:pPr>
        <w:pStyle w:val="Style6"/>
        <w:widowControl w:val="0"/>
        <w:keepNext w:val="0"/>
        <w:keepLines w:val="0"/>
        <w:shd w:val="clear" w:color="auto" w:fill="auto"/>
        <w:bidi w:val="0"/>
        <w:jc w:val="left"/>
        <w:spacing w:before="0" w:after="0" w:line="274" w:lineRule="exact"/>
        <w:ind w:left="40" w:right="240" w:firstLine="0"/>
      </w:pPr>
      <w:r>
        <w:rPr>
          <w:lang w:val="ru-RU" w:eastAsia="ru-RU" w:bidi="ru-RU"/>
          <w:w w:val="100"/>
          <w:spacing w:val="0"/>
          <w:color w:val="000000"/>
          <w:position w:val="0"/>
        </w:rPr>
        <w:t>постановление Администрации области (при передаче государственного имущества Республики Дагестан в муниципальную собственность);</w:t>
      </w:r>
    </w:p>
    <w:p>
      <w:pPr>
        <w:pStyle w:val="Style6"/>
        <w:widowControl w:val="0"/>
        <w:keepNext w:val="0"/>
        <w:keepLines w:val="0"/>
        <w:shd w:val="clear" w:color="auto" w:fill="auto"/>
        <w:bidi w:val="0"/>
        <w:jc w:val="left"/>
        <w:spacing w:before="0" w:after="0" w:line="274" w:lineRule="exact"/>
        <w:ind w:left="20" w:right="260" w:firstLine="0"/>
      </w:pPr>
      <w:r>
        <w:rPr>
          <w:lang w:val="ru-RU" w:eastAsia="ru-RU" w:bidi="ru-RU"/>
          <w:w w:val="100"/>
          <w:spacing w:val="0"/>
          <w:color w:val="000000"/>
          <w:position w:val="0"/>
        </w:rPr>
        <w:t>законы Республики Дагестан Кизилюртовского района, содержащий пообъектные перечни передаваемого поселениям имущества, находящегося в муниципальной собственности, включающие в себя муниципальные унитарные предприятия, муниципальные учреждения и иное имущество.</w:t>
      </w:r>
    </w:p>
    <w:p>
      <w:pPr>
        <w:pStyle w:val="Style6"/>
        <w:widowControl w:val="0"/>
        <w:keepNext w:val="0"/>
        <w:keepLines w:val="0"/>
        <w:shd w:val="clear" w:color="auto" w:fill="auto"/>
        <w:bidi w:val="0"/>
        <w:jc w:val="left"/>
        <w:spacing w:before="0" w:after="0" w:line="274" w:lineRule="exact"/>
        <w:ind w:left="20" w:right="260" w:firstLine="0"/>
      </w:pPr>
      <w:r>
        <w:rPr>
          <w:lang w:val="ru-RU" w:eastAsia="ru-RU" w:bidi="ru-RU"/>
          <w:w w:val="100"/>
          <w:spacing w:val="0"/>
          <w:color w:val="000000"/>
          <w:position w:val="0"/>
        </w:rPr>
        <w:t>распоряжение Администрации сельского поселения (при приеме - передаче имущества сторонних организаций; имущества, приобретенного и построенного ыа средства бюджета сельского поселения;</w:t>
      </w:r>
    </w:p>
    <w:p>
      <w:pPr>
        <w:pStyle w:val="Style6"/>
        <w:widowControl w:val="0"/>
        <w:keepNext w:val="0"/>
        <w:keepLines w:val="0"/>
        <w:shd w:val="clear" w:color="auto" w:fill="auto"/>
        <w:bidi w:val="0"/>
        <w:jc w:val="left"/>
        <w:spacing w:before="0" w:after="0" w:line="274" w:lineRule="exact"/>
        <w:ind w:left="20" w:right="2720" w:firstLine="0"/>
      </w:pPr>
      <w:r>
        <w:rPr>
          <w:lang w:val="ru-RU" w:eastAsia="ru-RU" w:bidi="ru-RU"/>
          <w:w w:val="100"/>
          <w:spacing w:val="0"/>
          <w:color w:val="000000"/>
          <w:position w:val="0"/>
        </w:rPr>
        <w:t>передачи муниципального имущества в государственную собственность); договор купли - продажи; договор мены; договор дарения;</w:t>
      </w:r>
    </w:p>
    <w:p>
      <w:pPr>
        <w:pStyle w:val="Style6"/>
        <w:widowControl w:val="0"/>
        <w:keepNext w:val="0"/>
        <w:keepLines w:val="0"/>
        <w:shd w:val="clear" w:color="auto" w:fill="auto"/>
        <w:bidi w:val="0"/>
        <w:jc w:val="left"/>
        <w:spacing w:before="0" w:after="0" w:line="274" w:lineRule="exact"/>
        <w:ind w:left="20" w:right="4980" w:firstLine="0"/>
      </w:pPr>
      <w:r>
        <w:rPr>
          <w:lang w:val="ru-RU" w:eastAsia="ru-RU" w:bidi="ru-RU"/>
          <w:w w:val="100"/>
          <w:spacing w:val="0"/>
          <w:color w:val="000000"/>
          <w:position w:val="0"/>
        </w:rPr>
        <w:t>сертификат акций (выписка из реестра акционеров); решение судебных органов.</w:t>
      </w:r>
    </w:p>
    <w:p>
      <w:pPr>
        <w:pStyle w:val="Style6"/>
        <w:widowControl w:val="0"/>
        <w:keepNext w:val="0"/>
        <w:keepLines w:val="0"/>
        <w:shd w:val="clear" w:color="auto" w:fill="auto"/>
        <w:bidi w:val="0"/>
        <w:jc w:val="left"/>
        <w:spacing w:before="0" w:after="0" w:line="274" w:lineRule="exact"/>
        <w:ind w:left="20" w:right="560" w:firstLine="0"/>
      </w:pPr>
      <w:r>
        <w:rPr>
          <w:lang w:val="ru-RU" w:eastAsia="ru-RU" w:bidi="ru-RU"/>
          <w:w w:val="100"/>
          <w:spacing w:val="0"/>
          <w:color w:val="000000"/>
          <w:position w:val="0"/>
        </w:rPr>
        <w:t>Решение о включении (исключении) объекта собственности в Реестр (из Реестра) оформляется распоряжением Администрации МО СП «село Султанянгиюрт» .</w:t>
      </w:r>
    </w:p>
    <w:p>
      <w:pPr>
        <w:pStyle w:val="Style6"/>
        <w:widowControl w:val="0"/>
        <w:keepNext w:val="0"/>
        <w:keepLines w:val="0"/>
        <w:shd w:val="clear" w:color="auto" w:fill="auto"/>
        <w:bidi w:val="0"/>
        <w:jc w:val="left"/>
        <w:spacing w:before="0" w:after="0" w:line="274" w:lineRule="exact"/>
        <w:ind w:left="980" w:right="3620" w:hanging="700"/>
      </w:pPr>
      <w:r>
        <w:rPr>
          <w:lang w:val="ru-RU" w:eastAsia="ru-RU" w:bidi="ru-RU"/>
          <w:w w:val="100"/>
          <w:spacing w:val="0"/>
          <w:color w:val="000000"/>
          <w:position w:val="0"/>
        </w:rPr>
        <w:t>3.5. Ведение Реестра осуществляет Администрация поселения 4.Предоставление сведений из Реестра</w:t>
      </w:r>
    </w:p>
    <w:p>
      <w:pPr>
        <w:pStyle w:val="Style6"/>
        <w:numPr>
          <w:ilvl w:val="0"/>
          <w:numId w:val="9"/>
        </w:numPr>
        <w:widowControl w:val="0"/>
        <w:keepNext w:val="0"/>
        <w:keepLines w:val="0"/>
        <w:shd w:val="clear" w:color="auto" w:fill="auto"/>
        <w:bidi w:val="0"/>
        <w:jc w:val="left"/>
        <w:spacing w:before="0" w:after="0" w:line="274" w:lineRule="exact"/>
        <w:ind w:left="20" w:right="1380" w:firstLine="0"/>
      </w:pPr>
      <w:r>
        <w:rPr>
          <w:lang w:val="ru-RU" w:eastAsia="ru-RU" w:bidi="ru-RU"/>
          <w:w w:val="100"/>
          <w:spacing w:val="0"/>
          <w:color w:val="000000"/>
          <w:position w:val="0"/>
        </w:rPr>
        <w:t>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pPr>
        <w:pStyle w:val="Style6"/>
        <w:numPr>
          <w:ilvl w:val="0"/>
          <w:numId w:val="9"/>
        </w:numPr>
        <w:widowControl w:val="0"/>
        <w:keepNext w:val="0"/>
        <w:keepLines w:val="0"/>
        <w:shd w:val="clear" w:color="auto" w:fill="auto"/>
        <w:bidi w:val="0"/>
        <w:jc w:val="left"/>
        <w:spacing w:before="0" w:after="0" w:line="274" w:lineRule="exact"/>
        <w:ind w:left="20" w:right="260" w:firstLine="0"/>
      </w:pPr>
      <w:r>
        <w:rPr>
          <w:lang w:val="ru-RU" w:eastAsia="ru-RU" w:bidi="ru-RU"/>
          <w:w w:val="100"/>
          <w:spacing w:val="0"/>
          <w:color w:val="000000"/>
          <w:position w:val="0"/>
        </w:rPr>
        <w:t>Предоставление сведений об объектах учета осуществляется Администрацией поселения на основании письменных запросов в 10-дневный срок со дня поступления запрос.</w:t>
      </w:r>
    </w:p>
    <w:sectPr>
      <w:footnotePr>
        <w:pos w:val="pageBottom"/>
        <w:numFmt w:val="decimal"/>
        <w:numRestart w:val="continuous"/>
      </w:footnotePr>
      <w:type w:val="continuous"/>
      <w:pgSz w:w="11906" w:h="16838"/>
      <w:pgMar w:top="1231" w:left="735" w:right="711" w:bottom="351"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2">
    <w:multiLevelType w:val="multilevel"/>
    <w:lvl w:ilvl="0">
      <w:start w:val="2"/>
      <w:numFmt w:val="decimal"/>
      <w:lvlText w:val="%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3.%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4.%1."/>
      <w:rPr>
        <w:lang w:val="ru-RU" w:eastAsia="ru-RU" w:bidi="ru-RU"/>
        <w:b w:val="0"/>
        <w:bCs w:val="0"/>
        <w:i w:val="0"/>
        <w:iCs w:val="0"/>
        <w:u w:val="none"/>
        <w:strike w:val="0"/>
        <w:smallCaps w:val="0"/>
        <w:sz w:val="23"/>
        <w:szCs w:val="23"/>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 Exact"/>
    <w:basedOn w:val="DefaultParagraphFont"/>
    <w:link w:val="Style3"/>
    <w:rPr>
      <w:b w:val="0"/>
      <w:bCs w:val="0"/>
      <w:i w:val="0"/>
      <w:iCs w:val="0"/>
      <w:u w:val="none"/>
      <w:strike w:val="0"/>
      <w:smallCaps w:val="0"/>
      <w:sz w:val="15"/>
      <w:szCs w:val="15"/>
      <w:rFonts w:ascii="Times New Roman" w:eastAsia="Times New Roman" w:hAnsi="Times New Roman" w:cs="Times New Roman"/>
      <w:spacing w:val="5"/>
    </w:rPr>
  </w:style>
  <w:style w:type="character" w:customStyle="1" w:styleId="CharStyle5">
    <w:name w:val="Основной текст (2) + 10 pt,Интервал 0 pt Exact"/>
    <w:basedOn w:val="CharStyle4"/>
    <w:rPr>
      <w:lang w:val="ru-RU" w:eastAsia="ru-RU" w:bidi="ru-RU"/>
      <w:sz w:val="20"/>
      <w:szCs w:val="20"/>
      <w:w w:val="100"/>
      <w:spacing w:val="-4"/>
      <w:color w:val="000000"/>
      <w:position w:val="0"/>
    </w:rPr>
  </w:style>
  <w:style w:type="character" w:customStyle="1" w:styleId="CharStyle7">
    <w:name w:val="Основной текст_"/>
    <w:basedOn w:val="DefaultParagraphFont"/>
    <w:link w:val="Style6"/>
    <w:rPr>
      <w:b w:val="0"/>
      <w:bCs w:val="0"/>
      <w:i w:val="0"/>
      <w:iCs w:val="0"/>
      <w:u w:val="none"/>
      <w:strike w:val="0"/>
      <w:smallCaps w:val="0"/>
      <w:sz w:val="23"/>
      <w:szCs w:val="23"/>
      <w:rFonts w:ascii="Times New Roman" w:eastAsia="Times New Roman" w:hAnsi="Times New Roman" w:cs="Times New Roman"/>
    </w:rPr>
  </w:style>
  <w:style w:type="character" w:customStyle="1" w:styleId="CharStyle8">
    <w:name w:val="Основной текст"/>
    <w:basedOn w:val="CharStyle7"/>
    <w:rPr>
      <w:lang w:val="ru-RU" w:eastAsia="ru-RU" w:bidi="ru-RU"/>
      <w:u w:val="single"/>
      <w:w w:val="100"/>
      <w:spacing w:val="0"/>
      <w:color w:val="000000"/>
      <w:position w:val="0"/>
    </w:rPr>
  </w:style>
  <w:style w:type="character" w:customStyle="1" w:styleId="CharStyle9">
    <w:name w:val="Основной текст + 9,5 pt"/>
    <w:basedOn w:val="CharStyle7"/>
    <w:rPr>
      <w:lang w:val="ru-RU" w:eastAsia="ru-RU" w:bidi="ru-RU"/>
      <w:sz w:val="19"/>
      <w:szCs w:val="19"/>
      <w:w w:val="100"/>
      <w:spacing w:val="0"/>
      <w:color w:val="000000"/>
      <w:position w:val="0"/>
    </w:rPr>
  </w:style>
  <w:style w:type="paragraph" w:customStyle="1" w:styleId="Style3">
    <w:name w:val="Основной текст (2)"/>
    <w:basedOn w:val="Normal"/>
    <w:link w:val="CharStyle4"/>
    <w:pPr>
      <w:widowControl w:val="0"/>
      <w:shd w:val="clear" w:color="auto" w:fill="FFFFFF"/>
      <w:spacing w:line="206" w:lineRule="exact"/>
      <w:ind w:firstLine="1740"/>
    </w:pPr>
    <w:rPr>
      <w:b w:val="0"/>
      <w:bCs w:val="0"/>
      <w:i w:val="0"/>
      <w:iCs w:val="0"/>
      <w:u w:val="none"/>
      <w:strike w:val="0"/>
      <w:smallCaps w:val="0"/>
      <w:sz w:val="15"/>
      <w:szCs w:val="15"/>
      <w:rFonts w:ascii="Times New Roman" w:eastAsia="Times New Roman" w:hAnsi="Times New Roman" w:cs="Times New Roman"/>
      <w:spacing w:val="5"/>
    </w:rPr>
  </w:style>
  <w:style w:type="paragraph" w:customStyle="1" w:styleId="Style6">
    <w:name w:val="Основной текст"/>
    <w:basedOn w:val="Normal"/>
    <w:link w:val="CharStyle7"/>
    <w:pPr>
      <w:widowControl w:val="0"/>
      <w:shd w:val="clear" w:color="auto" w:fill="FFFFFF"/>
      <w:spacing w:line="278" w:lineRule="exact"/>
    </w:pPr>
    <w:rPr>
      <w:b w:val="0"/>
      <w:bCs w:val="0"/>
      <w:i w:val="0"/>
      <w:iCs w:val="0"/>
      <w:u w:val="none"/>
      <w:strike w:val="0"/>
      <w:smallCaps w:val="0"/>
      <w:sz w:val="23"/>
      <w:szCs w:val="23"/>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