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93"/>
        <w:ind w:left="6700" w:right="40" w:firstLine="0"/>
      </w:pPr>
      <w:r>
        <w:rPr>
          <w:rStyle w:val="CharStyle5"/>
        </w:rPr>
        <w:t xml:space="preserve">м ц^4;Щ§иложение № 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постановлению главы МО СП «село Султанянупорт» от </w:t>
      </w:r>
      <w:r>
        <w:rPr>
          <w:rStyle w:val="CharStyle6"/>
        </w:rPr>
        <w:t>ЪЩжЩ</w:t>
      </w:r>
      <w:r>
        <w:rPr>
          <w:rStyle w:val="CharStyle7"/>
        </w:rPr>
        <w:t>Щ</w:t>
      </w:r>
      <w:r>
        <w:rPr>
          <w:rStyle w:val="CharStyle6"/>
        </w:rPr>
        <w:t>ьЯу</w:t>
      </w:r>
      <w:r>
        <w:rPr>
          <w:rStyle w:val="CharStyle8"/>
        </w:rPr>
        <w:t xml:space="preserve"> П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11"/>
        <w:tabs>
          <w:tab w:leader="none" w:pos="7437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  <w:tab/>
        <w:t>г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706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экспертной комиссии по определению мест, запрещенных для посещения детьми, а также мест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сельского поселения МО СП «село Султанянгиюрт»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334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1. Общие положения</w:t>
      </w:r>
    </w:p>
    <w:p>
      <w:pPr>
        <w:pStyle w:val="Style1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Настоящее Положение определяет порядок деятельности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МО СП «село Султанянгиюрт». (далее - Комиссия).</w:t>
      </w:r>
    </w:p>
    <w:p>
      <w:pPr>
        <w:pStyle w:val="Style1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Комиссия является совещательным коллегиальным органом, созданным при администрации МО СП «село Султанянгиюрт».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Комиссия в своей деятельности руководствуется Конституцией Российской Федерации, Федеральным законом от 24 июля 1998 года № 124-ФЗ «Об основных гарантиях прав ребенка в Российской Федерации», иными федеральными законами, Законом Республики Дагестан от 15.12. 1998 г. № 24 «О защите прав ребенка в Республике Дагестан» иными правовыми актами Республики Дагестан, Уставом МО СП «село Султанянгиюрт», а также настоящим Положением.</w:t>
      </w:r>
    </w:p>
    <w:p>
      <w:pPr>
        <w:pStyle w:val="Style1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Задачами Комиссии являются:</w:t>
      </w:r>
    </w:p>
    <w:p>
      <w:pPr>
        <w:pStyle w:val="Style1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оценка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МО СП «село Султанянгиюрт» (далее при совместном упоминании - места, запрещенные для посещения детьми);</w:t>
      </w:r>
    </w:p>
    <w:p>
      <w:pPr>
        <w:pStyle w:val="Style1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выработка рекомендаций по утверждению перечней мест, запрещенных для посещения детьми (внесению изменений в перечни таких мест).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388" w:line="370" w:lineRule="exact"/>
        <w:ind w:left="40" w:right="40" w:firstLine="720"/>
      </w:pPr>
      <w:r>
        <w:rPr>
          <w:rStyle w:val="CharStyle15"/>
        </w:rPr>
        <w:t xml:space="preserve"> Организационно-техническое обеспечение деятельности Комиссии осуществляет администрация МО СП «село Султанянгиюрт».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329" w:line="260" w:lineRule="exact"/>
        <w:ind w:left="0" w:right="0" w:firstLine="0"/>
      </w:pPr>
      <w:r>
        <w:rPr>
          <w:rStyle w:val="CharStyle15"/>
        </w:rPr>
        <w:t>Глава 2. Порядок создания и деятельности Комиссии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Персональный состав Комиссии утверждается постановлением главы МО СП «село Султанянгиюрт».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Комиссия состоит из председателя, заместителя председателя, секретаря и иных членов Комиссии.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Комиссию возглавляет председатель. В период временного отсутствия председателя Комиссии его обязанности исполняет заместитель председателя Комиссии.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Организационной формой деятельности Комиссии являются заседания.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Заседание Комиссии считаются правомочным, если в нем приняло участие не менее половины (более половины) членов Комиссии.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Заседания Комиссии проводятся по мере необходимости, но не реже 1 раза в месяц. Поступившие предложения рассматриваются на заседании Комиссии не позднее 10 дней с момента их поступления в администрацию МО СП «село Султанянгиюрт».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>Комиссия не реже одного раза в полугодие рассматривает вопрос 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Предложения об определении мест, запрещенных для посещения детьми, могут быть направлены в Комиссию администрацией МО СП «село Султанянгиюрт», органами и учреждениями, входящими в систему профилактики безнадзорности и правонарушений несовершеннолетних, другими органами, организациями и гражданами.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>Предложения, указанные в абзаце первом настоящего пункта, должны содержать наименование места, предлагаемого к запрещению для посещения детьми, его адрес и обоснование того, что нахождение детей в данном месте может причинить вред их здоровью и (или) развитию.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Подготовка и организация проведения заседаний Комиссии осуществляются секретарем Комиссии.</w:t>
      </w:r>
    </w:p>
    <w:p>
      <w:pPr>
        <w:pStyle w:val="Style1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40" w:firstLine="720"/>
      </w:pPr>
      <w:r>
        <w:rPr>
          <w:rStyle w:val="CharStyle15"/>
        </w:rPr>
        <w:t xml:space="preserve"> По результатам рассмотрения предложений в соответствии с пунктом 12 настоящего Положения Комиссия простым большинством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rStyle w:val="CharStyle15"/>
        </w:rPr>
        <w:t>голосов присутствующих на заседании членами Комиссии принимает решение об определении мест (перечней мест), запрещенных для посещения детьми. В случае равенства голосов членов Комиссии решающим является голос председательствующего.</w:t>
      </w:r>
    </w:p>
    <w:p>
      <w:pPr>
        <w:pStyle w:val="Style1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720"/>
      </w:pPr>
      <w:r>
        <w:rPr>
          <w:rStyle w:val="CharStyle15"/>
        </w:rPr>
        <w:t xml:space="preserve"> Решения Комиссии оформляются протоколом заседания Комиссии. Протокол , подписывается председательствующим, секретарем и присутствующими на заседании членами Комиссии. Решения Комиссии носят рекомендательный характер.</w:t>
      </w:r>
    </w:p>
    <w:p>
      <w:pPr>
        <w:pStyle w:val="Style1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720"/>
      </w:pPr>
      <w:r>
        <w:rPr>
          <w:rStyle w:val="CharStyle15"/>
        </w:rPr>
        <w:t xml:space="preserve"> Протокол Комиссии направляется в представительный орган МО СП «село Султанянгиюрт» и главе МО СП «село Султанянгиюрт».</w:t>
      </w:r>
    </w:p>
    <w:sectPr>
      <w:headerReference w:type="default" r:id="rId5"/>
      <w:titlePg/>
      <w:footnotePr>
        <w:pos w:val="pageBottom"/>
        <w:numFmt w:val="decimal"/>
        <w:numRestart w:val="continuous"/>
      </w:footnotePr>
      <w:type w:val="continuous"/>
      <w:pgSz w:w="11906" w:h="16838"/>
      <w:pgMar w:top="1400" w:left="1258" w:right="1220" w:bottom="9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25pt;margin-top:48.45pt;width:5.05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6">
    <w:name w:val="Основной текст (2) + 16 pt,Курсив"/>
    <w:basedOn w:val="CharStyle4"/>
    <w:rPr>
      <w:lang w:val="ru-RU" w:eastAsia="ru-RU" w:bidi="ru-RU"/>
      <w:i/>
      <w:iCs/>
      <w:u w:val="single"/>
      <w:sz w:val="32"/>
      <w:szCs w:val="32"/>
      <w:w w:val="100"/>
      <w:spacing w:val="0"/>
      <w:color w:val="000000"/>
      <w:position w:val="0"/>
    </w:rPr>
  </w:style>
  <w:style w:type="character" w:customStyle="1" w:styleId="CharStyle7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Основной текст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Колонтитул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Колонтитул"/>
    <w:basedOn w:val="CharStyle1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420"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jc w:val="center"/>
      <w:spacing w:before="660" w:after="4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